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532ADD" w:rsidRDefault="007D4289" w:rsidP="00CC4A29">
      <w:pPr>
        <w:jc w:val="center"/>
        <w:rPr>
          <w:rFonts w:ascii="Arial Black" w:hAnsi="Arial Black"/>
          <w:sz w:val="20"/>
        </w:rPr>
      </w:pPr>
      <w:r w:rsidRPr="00532ADD">
        <w:rPr>
          <w:rFonts w:ascii="Arial Black" w:hAnsi="Arial Black"/>
          <w:sz w:val="20"/>
        </w:rPr>
        <w:t xml:space="preserve">Lundi </w:t>
      </w:r>
      <w:r w:rsidR="00146130" w:rsidRPr="00532ADD">
        <w:rPr>
          <w:rFonts w:ascii="Arial Black" w:hAnsi="Arial Black"/>
          <w:sz w:val="20"/>
        </w:rPr>
        <w:t>27 avril : thème des 2 prochaines semaines : Le Louvre</w:t>
      </w:r>
    </w:p>
    <w:p w:rsidR="008622E6" w:rsidRPr="00532ADD" w:rsidRDefault="008622E6" w:rsidP="00CC4A29">
      <w:pPr>
        <w:jc w:val="center"/>
        <w:rPr>
          <w:rFonts w:ascii="Arial Black" w:hAnsi="Arial Black"/>
          <w:sz w:val="20"/>
        </w:rPr>
      </w:pPr>
      <w:r w:rsidRPr="00532ADD">
        <w:rPr>
          <w:rFonts w:ascii="Arial Black" w:hAnsi="Arial Black"/>
          <w:sz w:val="20"/>
        </w:rPr>
        <w:t>Défi du jour : réaliser un bonhomme grand format (ou un épouvantail) avec tout ce que vous trouvez dans la maison ou dans le jardin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146130" w:rsidP="004418E8">
            <w:r>
              <w:t>Complément à 100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257488" w:rsidRDefault="0088139A" w:rsidP="00257488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  <w:p w:rsidR="004418E8" w:rsidRDefault="004418E8" w:rsidP="0088139A"/>
        </w:tc>
        <w:tc>
          <w:tcPr>
            <w:tcW w:w="387" w:type="pct"/>
          </w:tcPr>
          <w:p w:rsidR="004418E8" w:rsidRDefault="004418E8">
            <w:r>
              <w:t>15 min</w:t>
            </w:r>
          </w:p>
        </w:tc>
        <w:tc>
          <w:tcPr>
            <w:tcW w:w="562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33499C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Numération  </w:t>
            </w:r>
          </w:p>
        </w:tc>
        <w:tc>
          <w:tcPr>
            <w:tcW w:w="741" w:type="pct"/>
          </w:tcPr>
          <w:p w:rsidR="0033499C" w:rsidRDefault="0033499C">
            <w:r>
              <w:t xml:space="preserve">Lire et écrire les nombres jusqu’à 9 999 </w:t>
            </w:r>
          </w:p>
        </w:tc>
        <w:tc>
          <w:tcPr>
            <w:tcW w:w="2564" w:type="pct"/>
          </w:tcPr>
          <w:p w:rsidR="0033499C" w:rsidRDefault="0033499C" w:rsidP="001A212E">
            <w:proofErr w:type="gramStart"/>
            <w:r>
              <w:t>1.relire</w:t>
            </w:r>
            <w:proofErr w:type="gramEnd"/>
            <w:r>
              <w:t xml:space="preserve"> la leçon sur lire et écrire les nombres jusqu’à 9 999. </w:t>
            </w:r>
          </w:p>
          <w:p w:rsidR="0033499C" w:rsidRDefault="0033499C" w:rsidP="001A212E">
            <w:proofErr w:type="gramStart"/>
            <w:r>
              <w:t>2.exercices</w:t>
            </w:r>
            <w:proofErr w:type="gramEnd"/>
            <w:r>
              <w:t xml:space="preserve"> </w:t>
            </w:r>
            <w:r w:rsidRPr="001A212E">
              <w:rPr>
                <w:color w:val="00B050"/>
              </w:rPr>
              <w:t>(voir documents d’exercices)</w:t>
            </w:r>
          </w:p>
          <w:p w:rsidR="0033499C" w:rsidRDefault="0033499C" w:rsidP="007D4289"/>
        </w:tc>
        <w:tc>
          <w:tcPr>
            <w:tcW w:w="387" w:type="pct"/>
          </w:tcPr>
          <w:p w:rsidR="0033499C" w:rsidRDefault="0033499C">
            <w:r>
              <w:t xml:space="preserve">30 min </w:t>
            </w:r>
          </w:p>
        </w:tc>
        <w:tc>
          <w:tcPr>
            <w:tcW w:w="562" w:type="pct"/>
          </w:tcPr>
          <w:p w:rsidR="0033499C" w:rsidRPr="00710F17" w:rsidRDefault="0033499C" w:rsidP="007818B3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33499C" w:rsidRPr="00106F1E" w:rsidRDefault="0033499C" w:rsidP="003C4E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Lecture </w:t>
            </w:r>
          </w:p>
        </w:tc>
        <w:tc>
          <w:tcPr>
            <w:tcW w:w="741" w:type="pct"/>
          </w:tcPr>
          <w:p w:rsidR="0033499C" w:rsidRDefault="0033499C" w:rsidP="003C4E99">
            <w:r>
              <w:t xml:space="preserve">Les histoires pressées de Bernard </w:t>
            </w:r>
            <w:proofErr w:type="spellStart"/>
            <w:r>
              <w:t>Friot</w:t>
            </w:r>
            <w:proofErr w:type="spellEnd"/>
            <w:r>
              <w:t xml:space="preserve"> </w:t>
            </w:r>
          </w:p>
        </w:tc>
        <w:tc>
          <w:tcPr>
            <w:tcW w:w="2564" w:type="pct"/>
          </w:tcPr>
          <w:p w:rsidR="0033499C" w:rsidRDefault="0033499C" w:rsidP="0080178F">
            <w:r>
              <w:t>Lire plusieurs fois le texte: « Silence »</w:t>
            </w:r>
            <w:r w:rsidR="00C843EE">
              <w:t xml:space="preserve"> </w:t>
            </w:r>
            <w:r w:rsidR="00C843EE" w:rsidRPr="001A212E">
              <w:rPr>
                <w:color w:val="00B050"/>
              </w:rPr>
              <w:t>(voir documents d’exercices)</w:t>
            </w:r>
          </w:p>
        </w:tc>
        <w:tc>
          <w:tcPr>
            <w:tcW w:w="387" w:type="pct"/>
          </w:tcPr>
          <w:p w:rsidR="0033499C" w:rsidRDefault="0033499C" w:rsidP="003C4E99">
            <w:r>
              <w:t xml:space="preserve">20 min </w:t>
            </w:r>
          </w:p>
        </w:tc>
        <w:tc>
          <w:tcPr>
            <w:tcW w:w="562" w:type="pct"/>
          </w:tcPr>
          <w:p w:rsidR="0033499C" w:rsidRDefault="0033499C" w:rsidP="00710F17">
            <w:pPr>
              <w:rPr>
                <w:u w:val="single"/>
              </w:rPr>
            </w:pPr>
          </w:p>
        </w:tc>
      </w:tr>
      <w:tr w:rsidR="0033499C" w:rsidTr="006E784E">
        <w:tc>
          <w:tcPr>
            <w:tcW w:w="5000" w:type="pct"/>
            <w:gridSpan w:val="6"/>
            <w:vAlign w:val="center"/>
          </w:tcPr>
          <w:p w:rsidR="0033499C" w:rsidRPr="00FE49F3" w:rsidRDefault="0033499C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3499C" w:rsidRPr="00106F1E" w:rsidRDefault="0033499C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33499C" w:rsidRPr="00FE49F3" w:rsidRDefault="0033499C">
            <w:r>
              <w:t xml:space="preserve">Types de phrases  </w:t>
            </w:r>
          </w:p>
        </w:tc>
        <w:tc>
          <w:tcPr>
            <w:tcW w:w="2564" w:type="pct"/>
          </w:tcPr>
          <w:p w:rsidR="0033499C" w:rsidRDefault="0033499C" w:rsidP="007811ED">
            <w:proofErr w:type="gramStart"/>
            <w:r>
              <w:t>1.rappel</w:t>
            </w:r>
            <w:proofErr w:type="gramEnd"/>
            <w:r>
              <w:t> : relire la leçon sur les types de phrases (partie grammaire : cahier bleu)</w:t>
            </w:r>
          </w:p>
          <w:p w:rsidR="0033499C" w:rsidRPr="00FE49F3" w:rsidRDefault="0033499C" w:rsidP="007811ED">
            <w:proofErr w:type="gramStart"/>
            <w:r>
              <w:t>2.exercices</w:t>
            </w:r>
            <w:proofErr w:type="gramEnd"/>
            <w:r>
              <w:t xml:space="preserve"> </w:t>
            </w:r>
            <w:r w:rsidRPr="00370BC6">
              <w:rPr>
                <w:color w:val="00B050"/>
              </w:rPr>
              <w:t>(voir document d’exercices)</w:t>
            </w:r>
          </w:p>
        </w:tc>
        <w:tc>
          <w:tcPr>
            <w:tcW w:w="387" w:type="pct"/>
          </w:tcPr>
          <w:p w:rsidR="0033499C" w:rsidRDefault="0033499C">
            <w:r>
              <w:t>30 minutes</w:t>
            </w:r>
          </w:p>
        </w:tc>
        <w:tc>
          <w:tcPr>
            <w:tcW w:w="562" w:type="pct"/>
          </w:tcPr>
          <w:p w:rsidR="0033499C" w:rsidRPr="00AB6F48" w:rsidRDefault="0033499C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Default="0033499C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3499C" w:rsidRPr="00106F1E" w:rsidRDefault="0033499C" w:rsidP="003C4E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33499C" w:rsidRDefault="0033499C" w:rsidP="003C4E99">
            <w:r>
              <w:t xml:space="preserve">Savoir orthographier des mots </w:t>
            </w:r>
          </w:p>
        </w:tc>
        <w:tc>
          <w:tcPr>
            <w:tcW w:w="2564" w:type="pct"/>
          </w:tcPr>
          <w:p w:rsidR="0033499C" w:rsidRDefault="0033499C" w:rsidP="003C4E99">
            <w:pPr>
              <w:rPr>
                <w:color w:val="00B050"/>
              </w:rPr>
            </w:pPr>
            <w:proofErr w:type="gramStart"/>
            <w:r>
              <w:t>1.lire</w:t>
            </w:r>
            <w:proofErr w:type="gramEnd"/>
            <w:r>
              <w:t xml:space="preserve"> la leçon, la comprendre et l’apprendre sur les pluriels des noms (semaine 24) </w:t>
            </w:r>
            <w:r w:rsidRPr="00E81A87">
              <w:rPr>
                <w:color w:val="00B050"/>
              </w:rPr>
              <w:t>(fourni dans pochette plastique boite aux lettres</w:t>
            </w:r>
            <w:r>
              <w:rPr>
                <w:color w:val="00B050"/>
              </w:rPr>
              <w:t>)</w:t>
            </w:r>
          </w:p>
          <w:p w:rsidR="0033499C" w:rsidRPr="0080178F" w:rsidRDefault="0033499C" w:rsidP="003C4E99">
            <w:proofErr w:type="gramStart"/>
            <w:r w:rsidRPr="0080178F">
              <w:t>2</w:t>
            </w:r>
            <w:r>
              <w:t>.</w:t>
            </w:r>
            <w:r w:rsidRPr="0080178F">
              <w:t>coller</w:t>
            </w:r>
            <w:proofErr w:type="gramEnd"/>
            <w:r w:rsidRPr="0080178F">
              <w:t xml:space="preserve"> la leçon dans le cahier bleu partie orthographe </w:t>
            </w:r>
          </w:p>
          <w:p w:rsidR="0033499C" w:rsidRPr="00E81A87" w:rsidRDefault="0033499C" w:rsidP="0080178F">
            <w:pPr>
              <w:rPr>
                <w:color w:val="00B050"/>
              </w:rPr>
            </w:pPr>
            <w:proofErr w:type="gramStart"/>
            <w:r>
              <w:t>3.faire</w:t>
            </w:r>
            <w:proofErr w:type="gramEnd"/>
            <w:r>
              <w:t xml:space="preserve"> exercices 1-2-3 de la feuille semaine 24 : </w:t>
            </w:r>
            <w:r w:rsidRPr="00E81A87">
              <w:rPr>
                <w:b/>
                <w:u w:val="single"/>
              </w:rPr>
              <w:t>les pluriel des noms</w:t>
            </w:r>
            <w:r>
              <w:t xml:space="preserve"> </w:t>
            </w:r>
            <w:r w:rsidRPr="00E81A87">
              <w:rPr>
                <w:color w:val="00B050"/>
              </w:rPr>
              <w:t>(fourni dans pochette plastique boite aux lettres)</w:t>
            </w:r>
          </w:p>
          <w:p w:rsidR="0033499C" w:rsidRDefault="0033499C" w:rsidP="0080178F">
            <w:proofErr w:type="gramStart"/>
            <w:r>
              <w:t>4.Mettre</w:t>
            </w:r>
            <w:proofErr w:type="gramEnd"/>
            <w:r>
              <w:t xml:space="preserve"> la feuille d’exercices dans son porte-vue d’orthographe. </w:t>
            </w:r>
          </w:p>
        </w:tc>
        <w:tc>
          <w:tcPr>
            <w:tcW w:w="387" w:type="pct"/>
          </w:tcPr>
          <w:p w:rsidR="0033499C" w:rsidRDefault="0033499C" w:rsidP="003C4E99">
            <w:r>
              <w:t>20 min</w:t>
            </w:r>
          </w:p>
        </w:tc>
        <w:tc>
          <w:tcPr>
            <w:tcW w:w="562" w:type="pct"/>
          </w:tcPr>
          <w:p w:rsidR="0033499C" w:rsidRDefault="0033499C"/>
        </w:tc>
      </w:tr>
      <w:tr w:rsidR="0033499C" w:rsidTr="006E784E">
        <w:tc>
          <w:tcPr>
            <w:tcW w:w="5000" w:type="pct"/>
            <w:gridSpan w:val="6"/>
            <w:vAlign w:val="center"/>
          </w:tcPr>
          <w:p w:rsidR="0033499C" w:rsidRPr="00FE49F3" w:rsidRDefault="0033499C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33499C" w:rsidRPr="00AB6F48" w:rsidRDefault="0033499C" w:rsidP="00506BC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 </w:t>
            </w:r>
          </w:p>
        </w:tc>
        <w:tc>
          <w:tcPr>
            <w:tcW w:w="741" w:type="pct"/>
          </w:tcPr>
          <w:p w:rsidR="0033499C" w:rsidRPr="00AB6F48" w:rsidRDefault="0033499C">
            <w:r>
              <w:t xml:space="preserve">Les grands évènements </w:t>
            </w:r>
          </w:p>
        </w:tc>
        <w:tc>
          <w:tcPr>
            <w:tcW w:w="2564" w:type="pct"/>
          </w:tcPr>
          <w:p w:rsidR="0033499C" w:rsidRDefault="0033499C" w:rsidP="00E81A87">
            <w:r>
              <w:t xml:space="preserve">1. Relire la leçon la naissance de l’écriture dans le cahier gris </w:t>
            </w:r>
          </w:p>
          <w:p w:rsidR="0033499C" w:rsidRPr="00E81A87" w:rsidRDefault="0033499C" w:rsidP="00E81A87">
            <w:pPr>
              <w:rPr>
                <w:color w:val="00B050"/>
              </w:rPr>
            </w:pPr>
            <w:proofErr w:type="gramStart"/>
            <w:r>
              <w:t>2.coller</w:t>
            </w:r>
            <w:proofErr w:type="gramEnd"/>
            <w:r>
              <w:t xml:space="preserve"> le document des hiéroglyphes </w:t>
            </w:r>
            <w:r>
              <w:rPr>
                <w:noProof/>
              </w:rPr>
              <w:drawing>
                <wp:inline distT="0" distB="0" distL="0" distR="0">
                  <wp:extent cx="362218" cy="37338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18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en dessous de cette leçon </w:t>
            </w:r>
            <w:r w:rsidRPr="00E81A87">
              <w:rPr>
                <w:color w:val="00B050"/>
              </w:rPr>
              <w:t>(fourni dans pochette plastique boite aux lettres)</w:t>
            </w:r>
          </w:p>
          <w:p w:rsidR="0033499C" w:rsidRPr="008E515E" w:rsidRDefault="0033499C" w:rsidP="00E81A87">
            <w:pPr>
              <w:tabs>
                <w:tab w:val="left" w:pos="1500"/>
              </w:tabs>
            </w:pPr>
            <w:proofErr w:type="gramStart"/>
            <w:r>
              <w:t>3.se</w:t>
            </w:r>
            <w:proofErr w:type="gramEnd"/>
            <w:r>
              <w:t xml:space="preserve"> rendre sur le lien : </w:t>
            </w:r>
            <w:hyperlink r:id="rId6" w:history="1">
              <w:r>
                <w:rPr>
                  <w:rStyle w:val="Lienhypertexte"/>
                </w:rPr>
                <w:t>https://www.lib-manuels.fr/textbook/5b581480e6b8fb2eee75e78b?demo=true&amp;page=41</w:t>
              </w:r>
            </w:hyperlink>
          </w:p>
          <w:p w:rsidR="0033499C" w:rsidRDefault="0033499C" w:rsidP="00E81A87">
            <w:r>
              <w:t xml:space="preserve">4. Ne lire que la page 41 l’apparition des 3 religions monothéistes. </w:t>
            </w:r>
          </w:p>
          <w:p w:rsidR="0033499C" w:rsidRPr="00AB6F48" w:rsidRDefault="0033499C" w:rsidP="00E81A87">
            <w:r>
              <w:t>5. faire la question des documents 5-6-8 (encadrer bleu)</w:t>
            </w:r>
          </w:p>
        </w:tc>
        <w:tc>
          <w:tcPr>
            <w:tcW w:w="387" w:type="pct"/>
          </w:tcPr>
          <w:p w:rsidR="0033499C" w:rsidRDefault="0033499C">
            <w:r>
              <w:t xml:space="preserve">30 min </w:t>
            </w:r>
          </w:p>
        </w:tc>
        <w:tc>
          <w:tcPr>
            <w:tcW w:w="562" w:type="pct"/>
          </w:tcPr>
          <w:p w:rsidR="0033499C" w:rsidRDefault="0033499C"/>
        </w:tc>
      </w:tr>
      <w:tr w:rsidR="0033499C" w:rsidTr="0088139A">
        <w:tc>
          <w:tcPr>
            <w:tcW w:w="262" w:type="pct"/>
            <w:vAlign w:val="center"/>
          </w:tcPr>
          <w:p w:rsidR="0033499C" w:rsidRDefault="0033499C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33499C" w:rsidRPr="00106F1E" w:rsidRDefault="0033499C" w:rsidP="007818B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ART</w:t>
            </w:r>
          </w:p>
        </w:tc>
        <w:tc>
          <w:tcPr>
            <w:tcW w:w="741" w:type="pct"/>
          </w:tcPr>
          <w:p w:rsidR="0033499C" w:rsidRDefault="0033499C" w:rsidP="007818B3">
            <w:r>
              <w:t xml:space="preserve">Le Louvre </w:t>
            </w:r>
          </w:p>
        </w:tc>
        <w:tc>
          <w:tcPr>
            <w:tcW w:w="2564" w:type="pct"/>
          </w:tcPr>
          <w:p w:rsidR="0033499C" w:rsidRDefault="0033499C" w:rsidP="007818B3">
            <w:proofErr w:type="gramStart"/>
            <w:r>
              <w:t>1.regarder</w:t>
            </w:r>
            <w:proofErr w:type="gramEnd"/>
            <w:r>
              <w:t xml:space="preserve"> le « C’est </w:t>
            </w:r>
            <w:r w:rsidR="00C843EE">
              <w:t>p</w:t>
            </w:r>
            <w:r>
              <w:t xml:space="preserve">as sorcier » sur les grands trésors du Louvre. </w:t>
            </w:r>
            <w:hyperlink r:id="rId7" w:history="1">
              <w:r w:rsidR="00C843EE">
                <w:rPr>
                  <w:rStyle w:val="Lienhypertexte"/>
                </w:rPr>
                <w:t>https://www.youtube.com/watch?v=xGPIAaVe6UE</w:t>
              </w:r>
            </w:hyperlink>
            <w:r>
              <w:t xml:space="preserve"> </w:t>
            </w:r>
          </w:p>
        </w:tc>
        <w:tc>
          <w:tcPr>
            <w:tcW w:w="387" w:type="pct"/>
          </w:tcPr>
          <w:p w:rsidR="0033499C" w:rsidRDefault="0033499C" w:rsidP="007818B3">
            <w:r>
              <w:t xml:space="preserve">25 min </w:t>
            </w:r>
          </w:p>
        </w:tc>
        <w:tc>
          <w:tcPr>
            <w:tcW w:w="562" w:type="pct"/>
          </w:tcPr>
          <w:p w:rsidR="0033499C" w:rsidRDefault="0033499C" w:rsidP="007818B3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76536"/>
    <w:rsid w:val="00103512"/>
    <w:rsid w:val="001057B4"/>
    <w:rsid w:val="00106F1E"/>
    <w:rsid w:val="00146130"/>
    <w:rsid w:val="00175F53"/>
    <w:rsid w:val="00180210"/>
    <w:rsid w:val="00183CE4"/>
    <w:rsid w:val="00186D16"/>
    <w:rsid w:val="001A212E"/>
    <w:rsid w:val="00222BD8"/>
    <w:rsid w:val="00257488"/>
    <w:rsid w:val="0032397F"/>
    <w:rsid w:val="0033499C"/>
    <w:rsid w:val="00360D2E"/>
    <w:rsid w:val="003A7B8F"/>
    <w:rsid w:val="003E55F1"/>
    <w:rsid w:val="004177A5"/>
    <w:rsid w:val="004269E4"/>
    <w:rsid w:val="004418E8"/>
    <w:rsid w:val="00450073"/>
    <w:rsid w:val="004E7056"/>
    <w:rsid w:val="00503CCE"/>
    <w:rsid w:val="00506BC3"/>
    <w:rsid w:val="00514C8B"/>
    <w:rsid w:val="00532ADD"/>
    <w:rsid w:val="005459E4"/>
    <w:rsid w:val="00557C0B"/>
    <w:rsid w:val="005A1F9D"/>
    <w:rsid w:val="005A714D"/>
    <w:rsid w:val="005C3185"/>
    <w:rsid w:val="005D3424"/>
    <w:rsid w:val="005D583A"/>
    <w:rsid w:val="005E30B7"/>
    <w:rsid w:val="005F38EE"/>
    <w:rsid w:val="005F44CE"/>
    <w:rsid w:val="00614883"/>
    <w:rsid w:val="00633956"/>
    <w:rsid w:val="006A28BF"/>
    <w:rsid w:val="006E784E"/>
    <w:rsid w:val="006F0EEE"/>
    <w:rsid w:val="00705EBC"/>
    <w:rsid w:val="00710F17"/>
    <w:rsid w:val="007811ED"/>
    <w:rsid w:val="007D2EB5"/>
    <w:rsid w:val="007D4289"/>
    <w:rsid w:val="0080178F"/>
    <w:rsid w:val="00833611"/>
    <w:rsid w:val="00834B99"/>
    <w:rsid w:val="008402EC"/>
    <w:rsid w:val="008622E6"/>
    <w:rsid w:val="0088139A"/>
    <w:rsid w:val="008D3D33"/>
    <w:rsid w:val="008D542A"/>
    <w:rsid w:val="008D6413"/>
    <w:rsid w:val="00925A7C"/>
    <w:rsid w:val="00974A93"/>
    <w:rsid w:val="009E7A98"/>
    <w:rsid w:val="00A11F7D"/>
    <w:rsid w:val="00A41376"/>
    <w:rsid w:val="00A7678F"/>
    <w:rsid w:val="00A8755E"/>
    <w:rsid w:val="00A921D9"/>
    <w:rsid w:val="00AB6F48"/>
    <w:rsid w:val="00AD1CB2"/>
    <w:rsid w:val="00B33057"/>
    <w:rsid w:val="00B84067"/>
    <w:rsid w:val="00BC7CFC"/>
    <w:rsid w:val="00C205B0"/>
    <w:rsid w:val="00C51480"/>
    <w:rsid w:val="00C55753"/>
    <w:rsid w:val="00C843EE"/>
    <w:rsid w:val="00CC2F3A"/>
    <w:rsid w:val="00CC4A29"/>
    <w:rsid w:val="00D0138D"/>
    <w:rsid w:val="00D1433F"/>
    <w:rsid w:val="00D63CF3"/>
    <w:rsid w:val="00D878E7"/>
    <w:rsid w:val="00DB0966"/>
    <w:rsid w:val="00E2544B"/>
    <w:rsid w:val="00E327A1"/>
    <w:rsid w:val="00E46E2D"/>
    <w:rsid w:val="00E57A07"/>
    <w:rsid w:val="00E81A87"/>
    <w:rsid w:val="00EA7A77"/>
    <w:rsid w:val="00EB43A2"/>
    <w:rsid w:val="00EE12B8"/>
    <w:rsid w:val="00F330AE"/>
    <w:rsid w:val="00F715A4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GPIAaVe6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-manuels.fr/textbook/5b581480e6b8fb2eee75e78b?demo=true&amp;page=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33</cp:revision>
  <cp:lastPrinted>2020-03-19T13:34:00Z</cp:lastPrinted>
  <dcterms:created xsi:type="dcterms:W3CDTF">2020-03-16T14:12:00Z</dcterms:created>
  <dcterms:modified xsi:type="dcterms:W3CDTF">2020-04-26T13:32:00Z</dcterms:modified>
</cp:coreProperties>
</file>