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951111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14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1577A" w:rsidP="00BB058B">
            <w:r>
              <w:t>Identifier le chiffre des dixièmes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15231" w:rsidP="0023098A">
            <w:r>
              <w:t xml:space="preserve">Le passé composé </w:t>
            </w:r>
          </w:p>
        </w:tc>
        <w:tc>
          <w:tcPr>
            <w:tcW w:w="2655" w:type="pct"/>
          </w:tcPr>
          <w:p w:rsidR="00626D63" w:rsidRDefault="00626D63" w:rsidP="00E15231">
            <w:proofErr w:type="gramStart"/>
            <w:r>
              <w:t>1.</w:t>
            </w:r>
            <w:r w:rsidR="00DD6AAD">
              <w:t>Rel</w:t>
            </w:r>
            <w:r w:rsidR="00E15231">
              <w:t>ire</w:t>
            </w:r>
            <w:proofErr w:type="gramEnd"/>
            <w:r w:rsidR="00E15231">
              <w:t xml:space="preserve"> la leçon </w:t>
            </w:r>
            <w:r w:rsidR="00333D91">
              <w:t xml:space="preserve">sur le passé composé NE LIRE QUE LA PARTIE 1 AVEC L’AUXILIAIRE AVOIR. </w:t>
            </w:r>
          </w:p>
          <w:p w:rsidR="00A33FD6" w:rsidRDefault="00A33FD6" w:rsidP="00E15231">
            <w:r w:rsidRPr="00A33FD6">
              <w:rPr>
                <w:u w:val="single"/>
              </w:rPr>
              <w:t>Attention le passé composé est composé de 2 mots </w:t>
            </w:r>
            <w:r>
              <w:t xml:space="preserve">: </w:t>
            </w:r>
            <w:r w:rsidRPr="00A33FD6">
              <w:rPr>
                <w:b/>
                <w:color w:val="7030A0"/>
              </w:rPr>
              <w:t xml:space="preserve">AVOIR ou ETRE conjugué au présent </w:t>
            </w:r>
            <w:r>
              <w:t xml:space="preserve">+ </w:t>
            </w:r>
            <w:r w:rsidRPr="00A33FD6">
              <w:rPr>
                <w:b/>
                <w:color w:val="0070C0"/>
              </w:rPr>
              <w:t>le PARTICIPE PASSE du verbe choisi</w:t>
            </w:r>
            <w:r>
              <w:t>. Exemple : verbe CHANTER= j’</w:t>
            </w:r>
            <w:r w:rsidRPr="00A33FD6">
              <w:rPr>
                <w:b/>
                <w:color w:val="7030A0"/>
              </w:rPr>
              <w:t>ai</w:t>
            </w:r>
            <w:r>
              <w:t xml:space="preserve"> </w:t>
            </w:r>
            <w:r w:rsidRPr="00A33FD6">
              <w:rPr>
                <w:b/>
                <w:color w:val="0070C0"/>
              </w:rPr>
              <w:t>chanté</w:t>
            </w:r>
            <w:r>
              <w:t xml:space="preserve"> </w:t>
            </w:r>
          </w:p>
          <w:p w:rsidR="00333D91" w:rsidRDefault="00333D91" w:rsidP="00DD6AAD">
            <w:proofErr w:type="gramStart"/>
            <w:r>
              <w:t>2.</w:t>
            </w:r>
            <w:r w:rsidR="00B344FF">
              <w:t>exercices</w:t>
            </w:r>
            <w:proofErr w:type="gramEnd"/>
            <w:r w:rsidR="00B344FF">
              <w:t xml:space="preserve"> 4 et 6 </w:t>
            </w:r>
            <w:r w:rsidR="00DD6AAD">
              <w:t>p87</w:t>
            </w:r>
            <w:r w:rsidR="00951111">
              <w:t xml:space="preserve"> (manuel interlignes)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81577A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26D63" w:rsidRPr="00106F1E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626D63" w:rsidRPr="00007F24" w:rsidRDefault="00FF4B8D" w:rsidP="00B344FF">
            <w:r>
              <w:t>L</w:t>
            </w:r>
            <w:r w:rsidR="00B344FF">
              <w:t xml:space="preserve">a symétrie </w:t>
            </w:r>
          </w:p>
        </w:tc>
        <w:tc>
          <w:tcPr>
            <w:tcW w:w="2655" w:type="pct"/>
          </w:tcPr>
          <w:p w:rsidR="00FF4B8D" w:rsidRDefault="00DA3384" w:rsidP="00951111">
            <w:proofErr w:type="gramStart"/>
            <w:r>
              <w:t>1.</w:t>
            </w:r>
            <w:r w:rsidR="00951111">
              <w:t>revoir</w:t>
            </w:r>
            <w:proofErr w:type="gramEnd"/>
            <w:r w:rsidR="00951111">
              <w:t xml:space="preserve"> les leçons sur la symétrie </w:t>
            </w:r>
          </w:p>
          <w:p w:rsidR="00951111" w:rsidRPr="00007F24" w:rsidRDefault="00951111" w:rsidP="00951111">
            <w:proofErr w:type="gramStart"/>
            <w:r>
              <w:t>2.exercices</w:t>
            </w:r>
            <w:proofErr w:type="gramEnd"/>
            <w:r w:rsidR="00B344FF">
              <w:t xml:space="preserve"> faire la fiche 7 sur la symétrie axiale (</w:t>
            </w:r>
            <w:r w:rsidR="00380DC2">
              <w:rPr>
                <w:color w:val="00B050"/>
              </w:rPr>
              <w:t>fournie</w:t>
            </w:r>
            <w:r w:rsidR="00B344FF" w:rsidRPr="00B344FF">
              <w:rPr>
                <w:color w:val="00B050"/>
              </w:rPr>
              <w:t xml:space="preserve"> dans la pochette plastique)</w:t>
            </w:r>
          </w:p>
        </w:tc>
        <w:tc>
          <w:tcPr>
            <w:tcW w:w="435" w:type="pct"/>
          </w:tcPr>
          <w:p w:rsidR="00626D63" w:rsidRDefault="00A32B44" w:rsidP="00E97882">
            <w:r>
              <w:t>30</w:t>
            </w:r>
            <w:r w:rsidR="00346769">
              <w:t xml:space="preserve"> min</w:t>
            </w:r>
          </w:p>
        </w:tc>
        <w:tc>
          <w:tcPr>
            <w:tcW w:w="514" w:type="pct"/>
          </w:tcPr>
          <w:p w:rsidR="00626D63" w:rsidRPr="003B15EB" w:rsidRDefault="00626D63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Savoir orthographier des mots </w:t>
            </w:r>
          </w:p>
        </w:tc>
        <w:tc>
          <w:tcPr>
            <w:tcW w:w="2655" w:type="pct"/>
          </w:tcPr>
          <w:p w:rsidR="003816BF" w:rsidRPr="00F44CD6" w:rsidRDefault="00380DC2" w:rsidP="00B344FF">
            <w:pPr>
              <w:rPr>
                <w:color w:val="00B050"/>
              </w:rPr>
            </w:pPr>
            <w:r>
              <w:t>1</w:t>
            </w:r>
            <w:r w:rsidR="003816BF">
              <w:t xml:space="preserve">. </w:t>
            </w:r>
            <w:r w:rsidR="00B344FF">
              <w:t>faire les exercices 1-2-3-4</w:t>
            </w:r>
            <w:r>
              <w:t xml:space="preserve"> de la semaine 27</w:t>
            </w:r>
          </w:p>
        </w:tc>
        <w:tc>
          <w:tcPr>
            <w:tcW w:w="435" w:type="pct"/>
          </w:tcPr>
          <w:p w:rsidR="00626D63" w:rsidRDefault="00626D63" w:rsidP="0023098A">
            <w:r>
              <w:t>20 min</w:t>
            </w:r>
          </w:p>
        </w:tc>
        <w:tc>
          <w:tcPr>
            <w:tcW w:w="514" w:type="pct"/>
          </w:tcPr>
          <w:p w:rsidR="00626D63" w:rsidRPr="00B42330" w:rsidRDefault="00E15384" w:rsidP="00B344FF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26D63" w:rsidRPr="00106F1E" w:rsidRDefault="00380DC2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650" w:type="pct"/>
          </w:tcPr>
          <w:p w:rsidR="00626D63" w:rsidRDefault="00626D63" w:rsidP="0023098A"/>
        </w:tc>
        <w:tc>
          <w:tcPr>
            <w:tcW w:w="2655" w:type="pct"/>
          </w:tcPr>
          <w:p w:rsidR="00165EFD" w:rsidRDefault="00B344FF" w:rsidP="00165EFD">
            <w:r>
              <w:t xml:space="preserve"> </w:t>
            </w:r>
            <w:r w:rsidR="00165EFD">
              <w:t xml:space="preserve">Au choix : </w:t>
            </w:r>
          </w:p>
          <w:p w:rsidR="00B344FF" w:rsidRDefault="00165EFD" w:rsidP="00165EFD">
            <w:r>
              <w:t>S</w:t>
            </w:r>
            <w:r w:rsidR="00380DC2">
              <w:t>ur la musique de Soprano « le coach »</w:t>
            </w:r>
            <w:r>
              <w:t> : danser, sauter sans s’arrêter avant la fin.</w:t>
            </w:r>
          </w:p>
          <w:p w:rsidR="00165EFD" w:rsidRDefault="00165EFD" w:rsidP="00165EFD">
            <w:r>
              <w:t xml:space="preserve">Ou aller faire une balade à vélo. </w:t>
            </w:r>
          </w:p>
        </w:tc>
        <w:tc>
          <w:tcPr>
            <w:tcW w:w="435" w:type="pct"/>
          </w:tcPr>
          <w:p w:rsidR="00626D63" w:rsidRDefault="0081577A" w:rsidP="003B15EB">
            <w:r>
              <w:t>8 min</w:t>
            </w:r>
          </w:p>
        </w:tc>
        <w:tc>
          <w:tcPr>
            <w:tcW w:w="514" w:type="pct"/>
          </w:tcPr>
          <w:p w:rsidR="00626D63" w:rsidRDefault="00626D63" w:rsidP="00B90F62"/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26D63" w:rsidRPr="008D6413" w:rsidRDefault="003816BF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927E7C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Pr="008D6413" w:rsidRDefault="003816BF" w:rsidP="00E97882">
            <w:r>
              <w:t>Louis IX</w:t>
            </w:r>
          </w:p>
        </w:tc>
        <w:tc>
          <w:tcPr>
            <w:tcW w:w="2655" w:type="pct"/>
          </w:tcPr>
          <w:p w:rsidR="006E712E" w:rsidRPr="008D6413" w:rsidRDefault="00E06F24" w:rsidP="00165EFD">
            <w:pPr>
              <w:tabs>
                <w:tab w:val="left" w:pos="1500"/>
              </w:tabs>
            </w:pPr>
            <w:proofErr w:type="gramStart"/>
            <w:r>
              <w:t>1.copier</w:t>
            </w:r>
            <w:proofErr w:type="gramEnd"/>
            <w:r>
              <w:t xml:space="preserve"> la </w:t>
            </w:r>
            <w:r w:rsidR="00380DC2">
              <w:t>leçon (</w:t>
            </w:r>
            <w:r w:rsidR="00380DC2" w:rsidRPr="00380DC2">
              <w:rPr>
                <w:color w:val="00B050"/>
              </w:rPr>
              <w:t>voir document d’exercices)</w:t>
            </w:r>
            <w:r w:rsidR="006E712E" w:rsidRPr="00380DC2">
              <w:rPr>
                <w:color w:val="00B050"/>
              </w:rPr>
              <w:t xml:space="preserve"> </w:t>
            </w:r>
            <w:r w:rsidR="00165EFD">
              <w:t xml:space="preserve">à la suite de Louis IX </w:t>
            </w:r>
            <w:r w:rsidR="00380DC2">
              <w:t xml:space="preserve"> </w:t>
            </w:r>
          </w:p>
        </w:tc>
        <w:tc>
          <w:tcPr>
            <w:tcW w:w="435" w:type="pct"/>
          </w:tcPr>
          <w:p w:rsidR="00626D63" w:rsidRDefault="0081577A" w:rsidP="00E97882">
            <w:r>
              <w:t>2</w:t>
            </w:r>
            <w:r w:rsidR="00E15384">
              <w:t>0</w:t>
            </w:r>
            <w:r w:rsidR="00073E27">
              <w:t xml:space="preserve"> min</w:t>
            </w:r>
          </w:p>
        </w:tc>
        <w:tc>
          <w:tcPr>
            <w:tcW w:w="514" w:type="pct"/>
          </w:tcPr>
          <w:p w:rsidR="00626D63" w:rsidRPr="003B15EB" w:rsidRDefault="00626D63" w:rsidP="00E15384">
            <w:pPr>
              <w:rPr>
                <w:u w:val="single"/>
              </w:rPr>
            </w:pP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Default="009B174D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26D63" w:rsidRDefault="003816BF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27E7C">
              <w:rPr>
                <w:rFonts w:ascii="Century Gothic" w:hAnsi="Century Gothic"/>
                <w:sz w:val="20"/>
              </w:rPr>
              <w:t xml:space="preserve"> </w:t>
            </w:r>
            <w:r w:rsidR="00D97F5E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Default="00E15384" w:rsidP="007818B3">
            <w:r>
              <w:t xml:space="preserve">Un tueur à ma porte </w:t>
            </w:r>
          </w:p>
        </w:tc>
        <w:tc>
          <w:tcPr>
            <w:tcW w:w="2655" w:type="pct"/>
          </w:tcPr>
          <w:p w:rsidR="003816BF" w:rsidRDefault="00786383" w:rsidP="003816BF">
            <w:proofErr w:type="gramStart"/>
            <w:r>
              <w:t>1.</w:t>
            </w:r>
            <w:r w:rsidR="00380DC2">
              <w:t>Relire</w:t>
            </w:r>
            <w:proofErr w:type="gramEnd"/>
            <w:r w:rsidR="00380DC2">
              <w:t xml:space="preserve"> le </w:t>
            </w:r>
            <w:r w:rsidR="00E15384">
              <w:t>chapitre 3</w:t>
            </w:r>
          </w:p>
          <w:p w:rsidR="00380DC2" w:rsidRPr="007B7AC1" w:rsidRDefault="00380DC2" w:rsidP="003816BF">
            <w:pPr>
              <w:rPr>
                <w:color w:val="00B050"/>
              </w:rPr>
            </w:pPr>
            <w:proofErr w:type="gramStart"/>
            <w:r>
              <w:t>2.Faire</w:t>
            </w:r>
            <w:proofErr w:type="gramEnd"/>
            <w:r>
              <w:t xml:space="preserve"> les questions sur ce chapitre</w:t>
            </w:r>
          </w:p>
          <w:p w:rsidR="00A65F40" w:rsidRPr="007B7AC1" w:rsidRDefault="00A65F40" w:rsidP="007818B3">
            <w:pPr>
              <w:rPr>
                <w:color w:val="00B050"/>
              </w:rPr>
            </w:pPr>
          </w:p>
        </w:tc>
        <w:tc>
          <w:tcPr>
            <w:tcW w:w="435" w:type="pct"/>
          </w:tcPr>
          <w:p w:rsidR="00626D63" w:rsidRDefault="0081577A" w:rsidP="007818B3">
            <w:r>
              <w:t>4</w:t>
            </w:r>
            <w:r w:rsidR="00E15384">
              <w:t>0</w:t>
            </w:r>
            <w:r w:rsidR="00626D63">
              <w:t xml:space="preserve"> min</w:t>
            </w:r>
          </w:p>
        </w:tc>
        <w:tc>
          <w:tcPr>
            <w:tcW w:w="514" w:type="pct"/>
            <w:vAlign w:val="center"/>
          </w:tcPr>
          <w:p w:rsidR="00626D63" w:rsidRPr="0081577A" w:rsidRDefault="0081577A" w:rsidP="007818B3">
            <w:pPr>
              <w:jc w:val="center"/>
              <w:rPr>
                <w:sz w:val="28"/>
                <w:u w:val="single"/>
              </w:rPr>
            </w:pPr>
            <w:r w:rsidRPr="0081577A">
              <w:rPr>
                <w:u w:val="single"/>
              </w:rPr>
              <w:t xml:space="preserve">Correction fournie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6F1E"/>
    <w:rsid w:val="001125EA"/>
    <w:rsid w:val="00113FE7"/>
    <w:rsid w:val="00165EFD"/>
    <w:rsid w:val="00175F53"/>
    <w:rsid w:val="002209F4"/>
    <w:rsid w:val="00222BD8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E19"/>
    <w:rsid w:val="003B15EB"/>
    <w:rsid w:val="003D1D7A"/>
    <w:rsid w:val="00420F98"/>
    <w:rsid w:val="004269E4"/>
    <w:rsid w:val="004418E8"/>
    <w:rsid w:val="00457AB3"/>
    <w:rsid w:val="004817A1"/>
    <w:rsid w:val="004F56F8"/>
    <w:rsid w:val="00555C41"/>
    <w:rsid w:val="00581D44"/>
    <w:rsid w:val="00594904"/>
    <w:rsid w:val="005D583A"/>
    <w:rsid w:val="005E2090"/>
    <w:rsid w:val="005F5AB5"/>
    <w:rsid w:val="00626D63"/>
    <w:rsid w:val="00633956"/>
    <w:rsid w:val="006569E8"/>
    <w:rsid w:val="006727D2"/>
    <w:rsid w:val="00683469"/>
    <w:rsid w:val="006B618B"/>
    <w:rsid w:val="006D33D2"/>
    <w:rsid w:val="006E4969"/>
    <w:rsid w:val="006E712E"/>
    <w:rsid w:val="0073783B"/>
    <w:rsid w:val="0075327E"/>
    <w:rsid w:val="007725AA"/>
    <w:rsid w:val="00772CC6"/>
    <w:rsid w:val="00786383"/>
    <w:rsid w:val="0079535D"/>
    <w:rsid w:val="007B7AC1"/>
    <w:rsid w:val="0081577A"/>
    <w:rsid w:val="00822292"/>
    <w:rsid w:val="008242C7"/>
    <w:rsid w:val="00833611"/>
    <w:rsid w:val="00843AD6"/>
    <w:rsid w:val="00855A82"/>
    <w:rsid w:val="008C468B"/>
    <w:rsid w:val="008C6ECD"/>
    <w:rsid w:val="008D3D33"/>
    <w:rsid w:val="00927E7C"/>
    <w:rsid w:val="00930E53"/>
    <w:rsid w:val="009434F6"/>
    <w:rsid w:val="00951111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44</cp:revision>
  <dcterms:created xsi:type="dcterms:W3CDTF">2020-03-16T14:12:00Z</dcterms:created>
  <dcterms:modified xsi:type="dcterms:W3CDTF">2020-05-13T12:29:00Z</dcterms:modified>
</cp:coreProperties>
</file>